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2021年一季度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975"/>
        <w:gridCol w:w="1602"/>
        <w:gridCol w:w="2400"/>
        <w:gridCol w:w="155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183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淮安洪阳化工有限公司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苯甲酰氯</w:t>
            </w:r>
          </w:p>
          <w:p>
            <w:pPr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2.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二苯甲酮</w:t>
            </w:r>
          </w:p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261-029-11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65.194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65.194</w:t>
            </w:r>
          </w:p>
        </w:tc>
        <w:tc>
          <w:tcPr>
            <w:tcW w:w="18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各类危废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已明确处置途经，持续转移中。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900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-0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44.8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44.8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废活性炭HW49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900-039-49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废包装物HW49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900-041-49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1.729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1.729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水处理污泥HW45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261-084-45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27.457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27.457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04AA1"/>
    <w:multiLevelType w:val="singleLevel"/>
    <w:tmpl w:val="8CF04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4A78"/>
    <w:rsid w:val="00B65A80"/>
    <w:rsid w:val="061C2D86"/>
    <w:rsid w:val="0D5378DA"/>
    <w:rsid w:val="2E344A78"/>
    <w:rsid w:val="34AC5E68"/>
    <w:rsid w:val="376C0CB5"/>
    <w:rsid w:val="44617AA3"/>
    <w:rsid w:val="49F376DB"/>
    <w:rsid w:val="55161456"/>
    <w:rsid w:val="60445EF3"/>
    <w:rsid w:val="6DAD1ABF"/>
    <w:rsid w:val="6DDE7C38"/>
    <w:rsid w:val="797F203B"/>
    <w:rsid w:val="7F8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2018-06-05T06:44:00Z</dcterms:created>
  <dc:creator>ldz</dc:creator>
  <cp:lastModifiedBy>秦风</cp:lastModifiedBy>
  <cp:lastPrinted>2020-10-08T08:08:00Z</cp:lastPrinted>
  <dcterms:modified xsi:type="dcterms:W3CDTF">2021-06-05T14:52:55Z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